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FB1" w:rsidRDefault="004D1FB1" w:rsidP="004D1FB1">
      <w:pPr>
        <w:pStyle w:val="Heading3"/>
        <w:pBdr>
          <w:top w:val="single" w:sz="4" w:space="1" w:color="auto"/>
        </w:pBdr>
        <w:rPr>
          <w:rFonts w:ascii="Cambria" w:hAnsi="Cambria"/>
          <w:color w:val="auto"/>
          <w:sz w:val="24"/>
          <w:szCs w:val="24"/>
        </w:rPr>
      </w:pPr>
    </w:p>
    <w:p w:rsidR="00D7569C" w:rsidRPr="00D7569C" w:rsidRDefault="00D7569C" w:rsidP="00D7569C">
      <w:pPr>
        <w:pStyle w:val="Heading3"/>
        <w:rPr>
          <w:rFonts w:ascii="Cambria" w:hAnsi="Cambria"/>
          <w:sz w:val="24"/>
          <w:szCs w:val="24"/>
        </w:rPr>
      </w:pPr>
      <w:r w:rsidRPr="00D7569C">
        <w:rPr>
          <w:rFonts w:ascii="Cambria" w:hAnsi="Cambria"/>
          <w:color w:val="auto"/>
          <w:sz w:val="24"/>
          <w:szCs w:val="24"/>
        </w:rPr>
        <w:t xml:space="preserve">Title: </w:t>
      </w:r>
      <w:bookmarkStart w:id="0" w:name="_GoBack"/>
      <w:r w:rsidRPr="00D7569C">
        <w:rPr>
          <w:rFonts w:ascii="Cambria" w:hAnsi="Cambria"/>
          <w:color w:val="auto"/>
          <w:sz w:val="24"/>
          <w:szCs w:val="24"/>
        </w:rPr>
        <w:t>UMass Amherst Design Center in Springfield</w:t>
      </w:r>
      <w:bookmarkEnd w:id="0"/>
    </w:p>
    <w:p w:rsidR="00D7569C" w:rsidRPr="00D7569C" w:rsidRDefault="00D7569C" w:rsidP="00D7569C">
      <w:pPr>
        <w:spacing w:before="100" w:beforeAutospacing="1" w:after="100" w:afterAutospacing="1" w:line="312" w:lineRule="auto"/>
        <w:rPr>
          <w:rStyle w:val="Strong"/>
          <w:rFonts w:ascii="Cambria" w:hAnsi="Cambria"/>
        </w:rPr>
      </w:pPr>
      <w:r w:rsidRPr="00D7569C">
        <w:rPr>
          <w:rStyle w:val="Strong"/>
          <w:rFonts w:ascii="Cambria" w:hAnsi="Cambria"/>
        </w:rPr>
        <w:t xml:space="preserve">Project Leader: Michael DiPasquale </w:t>
      </w:r>
    </w:p>
    <w:p w:rsidR="004D1FB1" w:rsidRDefault="004D1FB1" w:rsidP="004D1FB1">
      <w:pPr>
        <w:pStyle w:val="Heading2"/>
        <w:spacing w:line="200" w:lineRule="atLeast"/>
        <w:rPr>
          <w:rFonts w:ascii="Cambria" w:hAnsi="Cambria"/>
          <w:color w:val="auto"/>
          <w:sz w:val="24"/>
          <w:szCs w:val="24"/>
          <w:u w:val="single"/>
        </w:rPr>
      </w:pPr>
      <w:r w:rsidRPr="004D1FB1">
        <w:rPr>
          <w:rFonts w:ascii="Cambria" w:hAnsi="Cambria"/>
          <w:color w:val="auto"/>
          <w:sz w:val="24"/>
          <w:szCs w:val="24"/>
          <w:u w:val="single"/>
        </w:rPr>
        <w:t>Project Overview</w:t>
      </w:r>
    </w:p>
    <w:p w:rsidR="00D7569C" w:rsidRPr="00D7569C" w:rsidRDefault="00D7569C" w:rsidP="00D7569C">
      <w:pPr>
        <w:pStyle w:val="Heading2"/>
        <w:rPr>
          <w:rFonts w:ascii="Cambria" w:hAnsi="Cambria"/>
          <w:b w:val="0"/>
          <w:color w:val="auto"/>
          <w:sz w:val="24"/>
          <w:szCs w:val="24"/>
        </w:rPr>
      </w:pPr>
      <w:r w:rsidRPr="00D7569C">
        <w:rPr>
          <w:rFonts w:ascii="Cambria" w:hAnsi="Cambria"/>
          <w:b w:val="0"/>
          <w:color w:val="auto"/>
          <w:sz w:val="24"/>
          <w:szCs w:val="24"/>
        </w:rPr>
        <w:t xml:space="preserve">In fall 2010, the University of Massachusetts Amherst Design Center in Springfield opened as a key component in our Chancellor’s “Greater Springfield Partnership” initiative. The Design Center provides a physical space in the city's Metro Center for UMass Extension staff, </w:t>
      </w:r>
      <w:r w:rsidR="00EE2FA6">
        <w:rPr>
          <w:rFonts w:ascii="Cambria" w:hAnsi="Cambria"/>
          <w:b w:val="0"/>
          <w:color w:val="auto"/>
          <w:sz w:val="24"/>
          <w:szCs w:val="24"/>
        </w:rPr>
        <w:t xml:space="preserve">and </w:t>
      </w:r>
      <w:r w:rsidRPr="00D7569C">
        <w:rPr>
          <w:rFonts w:ascii="Cambria" w:hAnsi="Cambria"/>
          <w:b w:val="0"/>
          <w:color w:val="auto"/>
          <w:sz w:val="24"/>
          <w:szCs w:val="24"/>
        </w:rPr>
        <w:t xml:space="preserve">faculty </w:t>
      </w:r>
      <w:r w:rsidR="00EE2FA6">
        <w:rPr>
          <w:rFonts w:ascii="Cambria" w:hAnsi="Cambria"/>
          <w:b w:val="0"/>
          <w:color w:val="auto"/>
          <w:sz w:val="24"/>
          <w:szCs w:val="24"/>
        </w:rPr>
        <w:t>and</w:t>
      </w:r>
      <w:r w:rsidRPr="00D7569C">
        <w:rPr>
          <w:rFonts w:ascii="Cambria" w:hAnsi="Cambria"/>
          <w:b w:val="0"/>
          <w:color w:val="auto"/>
          <w:sz w:val="24"/>
          <w:szCs w:val="24"/>
        </w:rPr>
        <w:t xml:space="preserve"> </w:t>
      </w:r>
      <w:r w:rsidR="00EE2FA6">
        <w:rPr>
          <w:rFonts w:ascii="Cambria" w:hAnsi="Cambria"/>
          <w:b w:val="0"/>
          <w:color w:val="auto"/>
          <w:sz w:val="24"/>
          <w:szCs w:val="24"/>
        </w:rPr>
        <w:t>students from academic programs (</w:t>
      </w:r>
      <w:r w:rsidRPr="00D7569C">
        <w:rPr>
          <w:rFonts w:ascii="Cambria" w:hAnsi="Cambria"/>
          <w:b w:val="0"/>
          <w:color w:val="auto"/>
          <w:sz w:val="24"/>
          <w:szCs w:val="24"/>
        </w:rPr>
        <w:t xml:space="preserve">Landscape Architecture and Regional Planning, </w:t>
      </w:r>
      <w:r w:rsidR="00EE2FA6">
        <w:rPr>
          <w:rFonts w:ascii="Cambria" w:hAnsi="Cambria"/>
          <w:b w:val="0"/>
          <w:color w:val="auto"/>
          <w:sz w:val="24"/>
          <w:szCs w:val="24"/>
        </w:rPr>
        <w:t xml:space="preserve">Art and </w:t>
      </w:r>
      <w:r w:rsidRPr="00D7569C">
        <w:rPr>
          <w:rFonts w:ascii="Cambria" w:hAnsi="Cambria"/>
          <w:b w:val="0"/>
          <w:color w:val="auto"/>
          <w:sz w:val="24"/>
          <w:szCs w:val="24"/>
        </w:rPr>
        <w:t>Architecture,</w:t>
      </w:r>
      <w:r w:rsidR="00EE2FA6">
        <w:rPr>
          <w:rFonts w:ascii="Cambria" w:hAnsi="Cambria"/>
          <w:b w:val="0"/>
          <w:color w:val="auto"/>
          <w:sz w:val="24"/>
          <w:szCs w:val="24"/>
        </w:rPr>
        <w:t xml:space="preserve"> and</w:t>
      </w:r>
      <w:r w:rsidRPr="00D7569C">
        <w:rPr>
          <w:rFonts w:ascii="Cambria" w:hAnsi="Cambria"/>
          <w:b w:val="0"/>
          <w:color w:val="auto"/>
          <w:sz w:val="24"/>
          <w:szCs w:val="24"/>
        </w:rPr>
        <w:t xml:space="preserve"> Building Technology</w:t>
      </w:r>
      <w:r w:rsidR="00EE2FA6">
        <w:rPr>
          <w:rFonts w:ascii="Cambria" w:hAnsi="Cambria"/>
          <w:b w:val="0"/>
          <w:color w:val="auto"/>
          <w:sz w:val="24"/>
          <w:szCs w:val="24"/>
        </w:rPr>
        <w:t xml:space="preserve">) to </w:t>
      </w:r>
      <w:r w:rsidRPr="00D7569C">
        <w:rPr>
          <w:rFonts w:ascii="Cambria" w:hAnsi="Cambria"/>
          <w:b w:val="0"/>
          <w:color w:val="auto"/>
          <w:sz w:val="24"/>
          <w:szCs w:val="24"/>
        </w:rPr>
        <w:t>interact with Springfield residents</w:t>
      </w:r>
      <w:r w:rsidR="00B2619B">
        <w:rPr>
          <w:rFonts w:ascii="Cambria" w:hAnsi="Cambria"/>
          <w:b w:val="0"/>
          <w:color w:val="auto"/>
          <w:sz w:val="24"/>
          <w:szCs w:val="24"/>
        </w:rPr>
        <w:t xml:space="preserve">.  The Center is the base of operations for these groups to </w:t>
      </w:r>
      <w:r w:rsidRPr="00D7569C">
        <w:rPr>
          <w:rFonts w:ascii="Cambria" w:hAnsi="Cambria"/>
          <w:b w:val="0"/>
          <w:color w:val="auto"/>
          <w:sz w:val="24"/>
          <w:szCs w:val="24"/>
          <w:shd w:val="clear" w:color="auto" w:fill="FFFFFF"/>
        </w:rPr>
        <w:t xml:space="preserve">collaborate </w:t>
      </w:r>
      <w:r w:rsidR="00B2619B">
        <w:rPr>
          <w:rFonts w:ascii="Cambria" w:hAnsi="Cambria"/>
          <w:b w:val="0"/>
          <w:color w:val="auto"/>
          <w:sz w:val="24"/>
          <w:szCs w:val="24"/>
          <w:shd w:val="clear" w:color="auto" w:fill="FFFFFF"/>
        </w:rPr>
        <w:t xml:space="preserve">with community members, organizations and other stakeholders </w:t>
      </w:r>
      <w:r w:rsidRPr="00D7569C">
        <w:rPr>
          <w:rFonts w:ascii="Cambria" w:hAnsi="Cambria"/>
          <w:b w:val="0"/>
          <w:color w:val="auto"/>
          <w:sz w:val="24"/>
          <w:szCs w:val="24"/>
          <w:shd w:val="clear" w:color="auto" w:fill="FFFFFF"/>
        </w:rPr>
        <w:t xml:space="preserve">on </w:t>
      </w:r>
      <w:r w:rsidR="00B2619B">
        <w:rPr>
          <w:rFonts w:ascii="Cambria" w:hAnsi="Cambria"/>
          <w:b w:val="0"/>
          <w:color w:val="auto"/>
          <w:sz w:val="24"/>
          <w:szCs w:val="24"/>
          <w:shd w:val="clear" w:color="auto" w:fill="FFFFFF"/>
        </w:rPr>
        <w:t xml:space="preserve">extension, </w:t>
      </w:r>
      <w:r w:rsidR="00EE2FA6">
        <w:rPr>
          <w:rFonts w:ascii="Cambria" w:hAnsi="Cambria"/>
          <w:b w:val="0"/>
          <w:color w:val="auto"/>
          <w:sz w:val="24"/>
          <w:szCs w:val="24"/>
          <w:shd w:val="clear" w:color="auto" w:fill="FFFFFF"/>
        </w:rPr>
        <w:t xml:space="preserve">urban planning, </w:t>
      </w:r>
      <w:r w:rsidR="00B2619B">
        <w:rPr>
          <w:rFonts w:ascii="Cambria" w:hAnsi="Cambria"/>
          <w:b w:val="0"/>
          <w:color w:val="auto"/>
          <w:sz w:val="24"/>
          <w:szCs w:val="24"/>
          <w:shd w:val="clear" w:color="auto" w:fill="FFFFFF"/>
        </w:rPr>
        <w:t xml:space="preserve">design projects </w:t>
      </w:r>
      <w:r w:rsidRPr="00D7569C">
        <w:rPr>
          <w:rFonts w:ascii="Cambria" w:hAnsi="Cambria"/>
          <w:b w:val="0"/>
          <w:color w:val="auto"/>
          <w:sz w:val="24"/>
          <w:szCs w:val="24"/>
          <w:shd w:val="clear" w:color="auto" w:fill="FFFFFF"/>
        </w:rPr>
        <w:t>and initiatives that will revitalize the cultural and commercial heart of the city.</w:t>
      </w:r>
    </w:p>
    <w:p w:rsidR="00B2619B" w:rsidRDefault="00B2619B" w:rsidP="004D1FB1">
      <w:pPr>
        <w:pStyle w:val="Heading2"/>
        <w:rPr>
          <w:rFonts w:ascii="Cambria" w:hAnsi="Cambria"/>
          <w:color w:val="auto"/>
          <w:sz w:val="24"/>
          <w:szCs w:val="24"/>
          <w:u w:val="single"/>
        </w:rPr>
      </w:pPr>
    </w:p>
    <w:p w:rsidR="004D1FB1" w:rsidRDefault="004D1FB1" w:rsidP="004D1FB1">
      <w:pPr>
        <w:pStyle w:val="Heading2"/>
        <w:rPr>
          <w:rFonts w:ascii="Cambria" w:hAnsi="Cambria"/>
          <w:color w:val="auto"/>
          <w:sz w:val="24"/>
          <w:szCs w:val="24"/>
          <w:u w:val="single"/>
        </w:rPr>
      </w:pPr>
      <w:r w:rsidRPr="004D1FB1">
        <w:rPr>
          <w:rFonts w:ascii="Cambria" w:hAnsi="Cambria"/>
          <w:color w:val="auto"/>
          <w:sz w:val="24"/>
          <w:szCs w:val="24"/>
          <w:u w:val="single"/>
        </w:rPr>
        <w:t>Activity Summary</w:t>
      </w:r>
      <w:r>
        <w:rPr>
          <w:rFonts w:ascii="Cambria" w:hAnsi="Cambria"/>
          <w:color w:val="auto"/>
          <w:sz w:val="24"/>
          <w:szCs w:val="24"/>
          <w:u w:val="single"/>
        </w:rPr>
        <w:t xml:space="preserve"> </w:t>
      </w:r>
      <w:r w:rsidR="00D7569C">
        <w:rPr>
          <w:rFonts w:ascii="Cambria" w:hAnsi="Cambria"/>
          <w:color w:val="auto"/>
          <w:sz w:val="24"/>
          <w:szCs w:val="24"/>
          <w:u w:val="single"/>
        </w:rPr>
        <w:t>–</w:t>
      </w:r>
      <w:r>
        <w:rPr>
          <w:rFonts w:ascii="Cambria" w:hAnsi="Cambria"/>
          <w:color w:val="auto"/>
          <w:sz w:val="24"/>
          <w:szCs w:val="24"/>
          <w:u w:val="single"/>
        </w:rPr>
        <w:t xml:space="preserve"> 2012</w:t>
      </w:r>
    </w:p>
    <w:p w:rsidR="00D7569C" w:rsidRPr="00D7569C" w:rsidRDefault="00D7569C" w:rsidP="00D7569C">
      <w:pPr>
        <w:pStyle w:val="ListParagraph"/>
        <w:numPr>
          <w:ilvl w:val="0"/>
          <w:numId w:val="3"/>
        </w:numPr>
        <w:rPr>
          <w:rFonts w:ascii="Cambria" w:hAnsi="Cambria"/>
          <w:sz w:val="24"/>
        </w:rPr>
      </w:pPr>
      <w:r w:rsidRPr="00D7569C">
        <w:rPr>
          <w:rFonts w:ascii="Cambria" w:hAnsi="Cambria"/>
          <w:sz w:val="24"/>
        </w:rPr>
        <w:t>Assistance to UMass undergraduate students working in Springfield (1)</w:t>
      </w:r>
    </w:p>
    <w:p w:rsidR="00D7569C" w:rsidRPr="00D7569C" w:rsidRDefault="00D7569C" w:rsidP="00D7569C">
      <w:pPr>
        <w:pStyle w:val="ListParagraph"/>
        <w:numPr>
          <w:ilvl w:val="0"/>
          <w:numId w:val="3"/>
        </w:numPr>
        <w:rPr>
          <w:rFonts w:ascii="Cambria" w:hAnsi="Cambria"/>
          <w:sz w:val="24"/>
        </w:rPr>
      </w:pPr>
      <w:r w:rsidRPr="00D7569C">
        <w:rPr>
          <w:rFonts w:ascii="Cambria" w:hAnsi="Cambria"/>
          <w:sz w:val="24"/>
        </w:rPr>
        <w:t>Design Center Exhibits showing student work and impact of sustainable development plans (1)</w:t>
      </w:r>
    </w:p>
    <w:p w:rsidR="00D7569C" w:rsidRPr="00D7569C" w:rsidRDefault="00D7569C" w:rsidP="00D7569C">
      <w:pPr>
        <w:pStyle w:val="ListParagraph"/>
        <w:numPr>
          <w:ilvl w:val="0"/>
          <w:numId w:val="3"/>
        </w:numPr>
        <w:rPr>
          <w:rFonts w:ascii="Cambria" w:hAnsi="Cambria"/>
          <w:sz w:val="24"/>
        </w:rPr>
      </w:pPr>
      <w:r w:rsidRPr="00D7569C">
        <w:rPr>
          <w:rFonts w:ascii="Cambria" w:hAnsi="Cambria"/>
          <w:sz w:val="24"/>
        </w:rPr>
        <w:t>Serve on thesis committees for graduate students working in Springfield (1)</w:t>
      </w:r>
    </w:p>
    <w:p w:rsidR="004D1FB1" w:rsidRPr="004D1FB1" w:rsidRDefault="004D1FB1" w:rsidP="004D1FB1">
      <w:pPr>
        <w:rPr>
          <w:rFonts w:ascii="Cambria" w:hAnsi="Cambria"/>
        </w:rPr>
      </w:pPr>
    </w:p>
    <w:p w:rsidR="004D1FB1" w:rsidRPr="004D1FB1" w:rsidRDefault="004D1FB1" w:rsidP="004D1FB1">
      <w:pPr>
        <w:pStyle w:val="Heading3"/>
        <w:rPr>
          <w:rFonts w:ascii="Cambria" w:hAnsi="Cambria"/>
          <w:i/>
          <w:color w:val="auto"/>
          <w:sz w:val="24"/>
          <w:szCs w:val="24"/>
        </w:rPr>
      </w:pPr>
      <w:r w:rsidRPr="004D1FB1">
        <w:rPr>
          <w:rFonts w:ascii="Cambria" w:hAnsi="Cambria"/>
          <w:i/>
          <w:color w:val="auto"/>
          <w:sz w:val="24"/>
          <w:szCs w:val="24"/>
        </w:rPr>
        <w:t xml:space="preserve">Educational contacts </w:t>
      </w:r>
    </w:p>
    <w:p w:rsidR="004D1FB1" w:rsidRPr="004D1FB1" w:rsidRDefault="004D1FB1" w:rsidP="004D1FB1">
      <w:pPr>
        <w:pStyle w:val="Heading3"/>
        <w:rPr>
          <w:rFonts w:ascii="Cambria" w:hAnsi="Cambria"/>
          <w:color w:val="auto"/>
          <w:sz w:val="24"/>
          <w:szCs w:val="24"/>
        </w:rPr>
      </w:pPr>
    </w:p>
    <w:tbl>
      <w:tblPr>
        <w:tblW w:w="7038" w:type="dxa"/>
        <w:tblLayout w:type="fixed"/>
        <w:tblLook w:val="01E0" w:firstRow="1" w:lastRow="1" w:firstColumn="1" w:lastColumn="1" w:noHBand="0" w:noVBand="0"/>
      </w:tblPr>
      <w:tblGrid>
        <w:gridCol w:w="4158"/>
        <w:gridCol w:w="1260"/>
        <w:gridCol w:w="1620"/>
      </w:tblGrid>
      <w:tr w:rsidR="004D1FB1" w:rsidRPr="005C18AD" w:rsidTr="004D1FB1">
        <w:tc>
          <w:tcPr>
            <w:tcW w:w="4158" w:type="dxa"/>
            <w:tcBorders>
              <w:bottom w:val="single" w:sz="4" w:space="0" w:color="auto"/>
            </w:tcBorders>
          </w:tcPr>
          <w:p w:rsidR="004D1FB1" w:rsidRPr="004D1FB1" w:rsidRDefault="004D1FB1" w:rsidP="00DD5201">
            <w:pPr>
              <w:pStyle w:val="Heading3"/>
              <w:rPr>
                <w:rFonts w:ascii="Cambria" w:hAnsi="Cambria"/>
                <w:b w:val="0"/>
                <w:color w:val="auto"/>
                <w:sz w:val="24"/>
                <w:szCs w:val="24"/>
              </w:rPr>
            </w:pPr>
          </w:p>
        </w:tc>
        <w:tc>
          <w:tcPr>
            <w:tcW w:w="1260" w:type="dxa"/>
            <w:tcBorders>
              <w:bottom w:val="single" w:sz="4" w:space="0" w:color="auto"/>
            </w:tcBorders>
          </w:tcPr>
          <w:p w:rsidR="004D1FB1" w:rsidRPr="004D1FB1" w:rsidRDefault="004D1FB1" w:rsidP="00DD5201">
            <w:pPr>
              <w:pStyle w:val="Heading3"/>
              <w:jc w:val="center"/>
              <w:rPr>
                <w:rFonts w:ascii="Cambria" w:hAnsi="Cambria"/>
                <w:b w:val="0"/>
                <w:color w:val="auto"/>
                <w:sz w:val="24"/>
                <w:szCs w:val="24"/>
              </w:rPr>
            </w:pPr>
            <w:r w:rsidRPr="004D1FB1">
              <w:rPr>
                <w:rFonts w:ascii="Cambria" w:hAnsi="Cambria"/>
                <w:b w:val="0"/>
                <w:color w:val="auto"/>
                <w:sz w:val="24"/>
                <w:szCs w:val="24"/>
              </w:rPr>
              <w:t>Adult Contacts</w:t>
            </w:r>
          </w:p>
        </w:tc>
        <w:tc>
          <w:tcPr>
            <w:tcW w:w="1620" w:type="dxa"/>
            <w:tcBorders>
              <w:bottom w:val="single" w:sz="4" w:space="0" w:color="auto"/>
            </w:tcBorders>
          </w:tcPr>
          <w:p w:rsidR="004D1FB1" w:rsidRPr="004D1FB1" w:rsidRDefault="004D1FB1" w:rsidP="00DD5201">
            <w:pPr>
              <w:pStyle w:val="Heading3"/>
              <w:jc w:val="center"/>
              <w:rPr>
                <w:rFonts w:ascii="Cambria" w:hAnsi="Cambria"/>
                <w:b w:val="0"/>
                <w:color w:val="auto"/>
                <w:sz w:val="24"/>
                <w:szCs w:val="24"/>
              </w:rPr>
            </w:pPr>
            <w:r w:rsidRPr="004D1FB1">
              <w:rPr>
                <w:rFonts w:ascii="Cambria" w:hAnsi="Cambria"/>
                <w:b w:val="0"/>
                <w:color w:val="auto"/>
                <w:sz w:val="24"/>
                <w:szCs w:val="24"/>
              </w:rPr>
              <w:t>Youth Contacts</w:t>
            </w:r>
          </w:p>
        </w:tc>
      </w:tr>
      <w:tr w:rsidR="00D7569C" w:rsidRPr="005C18AD" w:rsidTr="004D1FB1">
        <w:tc>
          <w:tcPr>
            <w:tcW w:w="4158" w:type="dxa"/>
            <w:tcBorders>
              <w:top w:val="single" w:sz="4" w:space="0" w:color="auto"/>
            </w:tcBorders>
          </w:tcPr>
          <w:p w:rsidR="00D7569C" w:rsidRPr="004D1FB1" w:rsidRDefault="00D7569C" w:rsidP="00DD5201">
            <w:pPr>
              <w:pStyle w:val="Heading3"/>
              <w:rPr>
                <w:rFonts w:ascii="Cambria" w:hAnsi="Cambria"/>
                <w:b w:val="0"/>
                <w:color w:val="auto"/>
                <w:sz w:val="24"/>
                <w:szCs w:val="24"/>
              </w:rPr>
            </w:pPr>
            <w:r w:rsidRPr="004D1FB1">
              <w:rPr>
                <w:rFonts w:ascii="Cambria" w:hAnsi="Cambria"/>
                <w:b w:val="0"/>
                <w:color w:val="auto"/>
                <w:sz w:val="24"/>
                <w:szCs w:val="24"/>
              </w:rPr>
              <w:t>In Person</w:t>
            </w:r>
          </w:p>
        </w:tc>
        <w:tc>
          <w:tcPr>
            <w:tcW w:w="1260" w:type="dxa"/>
            <w:tcBorders>
              <w:top w:val="single" w:sz="4" w:space="0" w:color="auto"/>
            </w:tcBorders>
          </w:tcPr>
          <w:p w:rsidR="00D7569C" w:rsidRPr="00014625" w:rsidRDefault="00D7569C" w:rsidP="00FF51BC">
            <w:pPr>
              <w:pStyle w:val="Heading3"/>
              <w:jc w:val="center"/>
              <w:rPr>
                <w:rFonts w:asciiTheme="majorHAnsi" w:hAnsiTheme="majorHAnsi"/>
                <w:b w:val="0"/>
                <w:color w:val="auto"/>
                <w:sz w:val="24"/>
                <w:szCs w:val="24"/>
              </w:rPr>
            </w:pPr>
            <w:r w:rsidRPr="00014625">
              <w:rPr>
                <w:rFonts w:asciiTheme="majorHAnsi" w:hAnsiTheme="majorHAnsi"/>
                <w:b w:val="0"/>
                <w:color w:val="auto"/>
                <w:sz w:val="24"/>
                <w:szCs w:val="24"/>
              </w:rPr>
              <w:t>80</w:t>
            </w:r>
          </w:p>
        </w:tc>
        <w:tc>
          <w:tcPr>
            <w:tcW w:w="1620" w:type="dxa"/>
            <w:tcBorders>
              <w:top w:val="single" w:sz="4" w:space="0" w:color="auto"/>
            </w:tcBorders>
          </w:tcPr>
          <w:p w:rsidR="00D7569C" w:rsidRPr="00696DAB" w:rsidRDefault="00D7569C" w:rsidP="00696DAB">
            <w:pPr>
              <w:pStyle w:val="Heading3"/>
              <w:jc w:val="center"/>
              <w:rPr>
                <w:rFonts w:ascii="Cambria" w:hAnsi="Cambria"/>
                <w:b w:val="0"/>
                <w:color w:val="auto"/>
                <w:sz w:val="24"/>
                <w:szCs w:val="24"/>
              </w:rPr>
            </w:pPr>
            <w:r>
              <w:rPr>
                <w:rFonts w:ascii="Cambria" w:hAnsi="Cambria"/>
                <w:b w:val="0"/>
                <w:color w:val="auto"/>
                <w:sz w:val="24"/>
                <w:szCs w:val="24"/>
              </w:rPr>
              <w:t>0</w:t>
            </w:r>
          </w:p>
        </w:tc>
      </w:tr>
      <w:tr w:rsidR="00D7569C" w:rsidRPr="005C18AD" w:rsidTr="004D1FB1">
        <w:tc>
          <w:tcPr>
            <w:tcW w:w="4158" w:type="dxa"/>
          </w:tcPr>
          <w:p w:rsidR="00D7569C" w:rsidRPr="004D1FB1" w:rsidRDefault="00D7569C" w:rsidP="00DD5201">
            <w:pPr>
              <w:pStyle w:val="Heading3"/>
              <w:rPr>
                <w:rFonts w:ascii="Cambria" w:hAnsi="Cambria"/>
                <w:b w:val="0"/>
                <w:color w:val="auto"/>
                <w:sz w:val="24"/>
                <w:szCs w:val="24"/>
              </w:rPr>
            </w:pPr>
            <w:r w:rsidRPr="004D1FB1">
              <w:rPr>
                <w:rFonts w:ascii="Cambria" w:hAnsi="Cambria"/>
                <w:b w:val="0"/>
                <w:color w:val="auto"/>
                <w:sz w:val="24"/>
                <w:szCs w:val="24"/>
              </w:rPr>
              <w:t xml:space="preserve">Indirect Contacts (Print, Web, etc…)  </w:t>
            </w:r>
          </w:p>
        </w:tc>
        <w:tc>
          <w:tcPr>
            <w:tcW w:w="1260" w:type="dxa"/>
          </w:tcPr>
          <w:p w:rsidR="00D7569C" w:rsidRPr="00014625" w:rsidRDefault="00D7569C" w:rsidP="00FF51BC">
            <w:pPr>
              <w:pStyle w:val="Heading3"/>
              <w:jc w:val="center"/>
              <w:rPr>
                <w:rFonts w:asciiTheme="majorHAnsi" w:hAnsiTheme="majorHAnsi"/>
                <w:b w:val="0"/>
                <w:color w:val="auto"/>
                <w:sz w:val="24"/>
                <w:szCs w:val="24"/>
              </w:rPr>
            </w:pPr>
            <w:r w:rsidRPr="00014625">
              <w:rPr>
                <w:rFonts w:asciiTheme="majorHAnsi" w:hAnsiTheme="majorHAnsi"/>
                <w:b w:val="0"/>
                <w:color w:val="auto"/>
                <w:sz w:val="24"/>
                <w:szCs w:val="24"/>
              </w:rPr>
              <w:t>90</w:t>
            </w:r>
          </w:p>
        </w:tc>
        <w:tc>
          <w:tcPr>
            <w:tcW w:w="1620" w:type="dxa"/>
          </w:tcPr>
          <w:p w:rsidR="00D7569C" w:rsidRPr="004D1FB1" w:rsidRDefault="00D7569C" w:rsidP="00DD5201">
            <w:pPr>
              <w:pStyle w:val="Heading3"/>
              <w:jc w:val="center"/>
              <w:rPr>
                <w:rFonts w:ascii="Cambria" w:hAnsi="Cambria"/>
                <w:b w:val="0"/>
                <w:color w:val="auto"/>
                <w:sz w:val="24"/>
                <w:szCs w:val="24"/>
              </w:rPr>
            </w:pPr>
            <w:r w:rsidRPr="004D1FB1">
              <w:rPr>
                <w:rFonts w:ascii="Cambria" w:hAnsi="Cambria"/>
                <w:b w:val="0"/>
                <w:color w:val="auto"/>
                <w:sz w:val="24"/>
                <w:szCs w:val="24"/>
              </w:rPr>
              <w:t>0</w:t>
            </w:r>
          </w:p>
        </w:tc>
      </w:tr>
    </w:tbl>
    <w:p w:rsidR="004D1FB1" w:rsidRDefault="004D1FB1" w:rsidP="004D1FB1">
      <w:pPr>
        <w:pStyle w:val="Heading2"/>
        <w:rPr>
          <w:rFonts w:ascii="Cambria" w:hAnsi="Cambria"/>
          <w:color w:val="auto"/>
          <w:sz w:val="24"/>
          <w:szCs w:val="24"/>
          <w:u w:val="single"/>
        </w:rPr>
      </w:pPr>
      <w:r w:rsidRPr="004D1FB1">
        <w:rPr>
          <w:rFonts w:ascii="Cambria" w:hAnsi="Cambria"/>
          <w:color w:val="auto"/>
          <w:sz w:val="24"/>
          <w:szCs w:val="24"/>
          <w:u w:val="single"/>
        </w:rPr>
        <w:t>Narrative Summary</w:t>
      </w:r>
      <w:r>
        <w:rPr>
          <w:rFonts w:ascii="Cambria" w:hAnsi="Cambria"/>
          <w:color w:val="auto"/>
          <w:sz w:val="24"/>
          <w:szCs w:val="24"/>
          <w:u w:val="single"/>
        </w:rPr>
        <w:t xml:space="preserve"> </w:t>
      </w:r>
      <w:r w:rsidR="00D7569C">
        <w:rPr>
          <w:rFonts w:ascii="Cambria" w:hAnsi="Cambria"/>
          <w:color w:val="auto"/>
          <w:sz w:val="24"/>
          <w:szCs w:val="24"/>
          <w:u w:val="single"/>
        </w:rPr>
        <w:t>–</w:t>
      </w:r>
      <w:r>
        <w:rPr>
          <w:rFonts w:ascii="Cambria" w:hAnsi="Cambria"/>
          <w:color w:val="auto"/>
          <w:sz w:val="24"/>
          <w:szCs w:val="24"/>
          <w:u w:val="single"/>
        </w:rPr>
        <w:t xml:space="preserve"> 2012</w:t>
      </w:r>
    </w:p>
    <w:p w:rsidR="00EE2FA6" w:rsidRDefault="00D7569C" w:rsidP="00D7569C">
      <w:pPr>
        <w:pStyle w:val="Heading2"/>
        <w:rPr>
          <w:rFonts w:ascii="Cambria" w:hAnsi="Cambria" w:cs="Times New Roman"/>
          <w:b w:val="0"/>
          <w:bCs w:val="0"/>
          <w:color w:val="auto"/>
          <w:sz w:val="24"/>
          <w:szCs w:val="24"/>
        </w:rPr>
      </w:pPr>
      <w:r w:rsidRPr="00D7569C">
        <w:rPr>
          <w:rFonts w:ascii="Cambria" w:hAnsi="Cambria" w:cs="Times New Roman"/>
          <w:b w:val="0"/>
          <w:bCs w:val="0"/>
          <w:color w:val="auto"/>
          <w:sz w:val="24"/>
          <w:szCs w:val="24"/>
        </w:rPr>
        <w:t xml:space="preserve">The UMass Amherst Design Center in Springfield has assisted Springfield residents and UMass students in addressing real life planning and design projects through workshops and presentations resulting in policy and local planning decisions that are helping </w:t>
      </w:r>
      <w:r w:rsidR="00EE2FA6">
        <w:rPr>
          <w:rFonts w:ascii="Cambria" w:hAnsi="Cambria" w:cs="Times New Roman"/>
          <w:b w:val="0"/>
          <w:bCs w:val="0"/>
          <w:color w:val="auto"/>
          <w:sz w:val="24"/>
          <w:szCs w:val="24"/>
        </w:rPr>
        <w:t xml:space="preserve">to </w:t>
      </w:r>
      <w:r w:rsidRPr="00D7569C">
        <w:rPr>
          <w:rFonts w:ascii="Cambria" w:hAnsi="Cambria" w:cs="Times New Roman"/>
          <w:b w:val="0"/>
          <w:bCs w:val="0"/>
          <w:color w:val="auto"/>
          <w:sz w:val="24"/>
          <w:szCs w:val="24"/>
        </w:rPr>
        <w:t>make Springfield neighborhoods more sustainable.</w:t>
      </w:r>
      <w:r>
        <w:rPr>
          <w:rFonts w:ascii="Cambria" w:hAnsi="Cambria" w:cs="Times New Roman"/>
          <w:b w:val="0"/>
          <w:bCs w:val="0"/>
          <w:color w:val="auto"/>
          <w:sz w:val="24"/>
          <w:szCs w:val="24"/>
        </w:rPr>
        <w:t xml:space="preserve"> </w:t>
      </w:r>
      <w:r w:rsidRPr="00D7569C">
        <w:rPr>
          <w:rFonts w:ascii="Cambria" w:hAnsi="Cambria" w:cs="Times New Roman"/>
          <w:b w:val="0"/>
          <w:bCs w:val="0"/>
          <w:color w:val="auto"/>
          <w:sz w:val="24"/>
          <w:szCs w:val="24"/>
        </w:rPr>
        <w:t xml:space="preserve">During the last year, UMass students in the Art </w:t>
      </w:r>
      <w:r>
        <w:rPr>
          <w:rFonts w:ascii="Cambria" w:hAnsi="Cambria" w:cs="Times New Roman"/>
          <w:b w:val="0"/>
          <w:bCs w:val="0"/>
          <w:color w:val="auto"/>
          <w:sz w:val="24"/>
          <w:szCs w:val="24"/>
        </w:rPr>
        <w:t>and</w:t>
      </w:r>
      <w:r w:rsidRPr="00D7569C">
        <w:rPr>
          <w:rFonts w:ascii="Cambria" w:hAnsi="Cambria" w:cs="Times New Roman"/>
          <w:b w:val="0"/>
          <w:bCs w:val="0"/>
          <w:color w:val="auto"/>
          <w:sz w:val="24"/>
          <w:szCs w:val="24"/>
        </w:rPr>
        <w:t xml:space="preserve"> Architecture program and the Department of Landscape Architecture and Regional Planning used the Design Center in Springfield to conduct classes, and make presentations to Springfield residents and stakeholders.</w:t>
      </w:r>
    </w:p>
    <w:p w:rsidR="00E81BF9" w:rsidRDefault="00D7569C" w:rsidP="00E81BF9">
      <w:pPr>
        <w:pStyle w:val="Heading2"/>
        <w:rPr>
          <w:rFonts w:ascii="Cambria" w:hAnsi="Cambria" w:cs="Times New Roman"/>
          <w:b w:val="0"/>
          <w:bCs w:val="0"/>
          <w:color w:val="auto"/>
          <w:sz w:val="24"/>
          <w:szCs w:val="24"/>
        </w:rPr>
      </w:pPr>
      <w:r w:rsidRPr="00D7569C">
        <w:rPr>
          <w:rFonts w:ascii="Cambria" w:hAnsi="Cambria" w:cs="Times New Roman"/>
          <w:b w:val="0"/>
          <w:bCs w:val="0"/>
          <w:color w:val="auto"/>
          <w:sz w:val="24"/>
          <w:szCs w:val="24"/>
        </w:rPr>
        <w:lastRenderedPageBreak/>
        <w:t>Springfield recently experienced several major natural disasters, including flooding, a minor earthquake, and most seriously, a tornado that damaged several older neighborhoods. UMass students and faculty from the Department of Landscape Architecture a</w:t>
      </w:r>
      <w:r>
        <w:rPr>
          <w:rFonts w:ascii="Cambria" w:hAnsi="Cambria" w:cs="Times New Roman"/>
          <w:b w:val="0"/>
          <w:bCs w:val="0"/>
          <w:color w:val="auto"/>
          <w:sz w:val="24"/>
          <w:szCs w:val="24"/>
        </w:rPr>
        <w:t xml:space="preserve">nd Regional Planning </w:t>
      </w:r>
      <w:r w:rsidRPr="00D7569C">
        <w:rPr>
          <w:rFonts w:ascii="Cambria" w:hAnsi="Cambria" w:cs="Times New Roman"/>
          <w:b w:val="0"/>
          <w:bCs w:val="0"/>
          <w:color w:val="auto"/>
          <w:sz w:val="24"/>
          <w:szCs w:val="24"/>
        </w:rPr>
        <w:t xml:space="preserve">were well positioned to provide planning assistance to the city and individual neighborhoods due to their recent experience working in the effected neighborhoods, as part of outreach work sponsored by the Design Center.  UMass students, assisted by Design Center Director Michael DiPasquale spent </w:t>
      </w:r>
      <w:r>
        <w:rPr>
          <w:rFonts w:ascii="Cambria" w:hAnsi="Cambria" w:cs="Times New Roman"/>
          <w:b w:val="0"/>
          <w:bCs w:val="0"/>
          <w:color w:val="auto"/>
          <w:sz w:val="24"/>
          <w:szCs w:val="24"/>
        </w:rPr>
        <w:t xml:space="preserve">the </w:t>
      </w:r>
      <w:r w:rsidR="00EE2FA6">
        <w:rPr>
          <w:rFonts w:ascii="Cambria" w:hAnsi="Cambria" w:cs="Times New Roman"/>
          <w:b w:val="0"/>
          <w:bCs w:val="0"/>
          <w:color w:val="auto"/>
          <w:sz w:val="24"/>
          <w:szCs w:val="24"/>
        </w:rPr>
        <w:t>f</w:t>
      </w:r>
      <w:r w:rsidRPr="00D7569C">
        <w:rPr>
          <w:rFonts w:ascii="Cambria" w:hAnsi="Cambria" w:cs="Times New Roman"/>
          <w:b w:val="0"/>
          <w:bCs w:val="0"/>
          <w:color w:val="auto"/>
          <w:sz w:val="24"/>
          <w:szCs w:val="24"/>
        </w:rPr>
        <w:t>all</w:t>
      </w:r>
      <w:r>
        <w:rPr>
          <w:rFonts w:ascii="Cambria" w:hAnsi="Cambria" w:cs="Times New Roman"/>
          <w:b w:val="0"/>
          <w:bCs w:val="0"/>
          <w:color w:val="auto"/>
          <w:sz w:val="24"/>
          <w:szCs w:val="24"/>
        </w:rPr>
        <w:t xml:space="preserve"> 20</w:t>
      </w:r>
      <w:r w:rsidRPr="00D7569C">
        <w:rPr>
          <w:rFonts w:ascii="Cambria" w:hAnsi="Cambria" w:cs="Times New Roman"/>
          <w:b w:val="0"/>
          <w:bCs w:val="0"/>
          <w:color w:val="auto"/>
          <w:sz w:val="24"/>
          <w:szCs w:val="24"/>
        </w:rPr>
        <w:t xml:space="preserve">11 and </w:t>
      </w:r>
      <w:r w:rsidR="00EE2FA6">
        <w:rPr>
          <w:rFonts w:ascii="Cambria" w:hAnsi="Cambria" w:cs="Times New Roman"/>
          <w:b w:val="0"/>
          <w:bCs w:val="0"/>
          <w:color w:val="auto"/>
          <w:sz w:val="24"/>
          <w:szCs w:val="24"/>
        </w:rPr>
        <w:t>s</w:t>
      </w:r>
      <w:r w:rsidRPr="00D7569C">
        <w:rPr>
          <w:rFonts w:ascii="Cambria" w:hAnsi="Cambria" w:cs="Times New Roman"/>
          <w:b w:val="0"/>
          <w:bCs w:val="0"/>
          <w:color w:val="auto"/>
          <w:sz w:val="24"/>
          <w:szCs w:val="24"/>
        </w:rPr>
        <w:t xml:space="preserve">pring </w:t>
      </w:r>
      <w:r>
        <w:rPr>
          <w:rFonts w:ascii="Cambria" w:hAnsi="Cambria" w:cs="Times New Roman"/>
          <w:b w:val="0"/>
          <w:bCs w:val="0"/>
          <w:color w:val="auto"/>
          <w:sz w:val="24"/>
          <w:szCs w:val="24"/>
        </w:rPr>
        <w:t>20</w:t>
      </w:r>
      <w:r w:rsidRPr="00D7569C">
        <w:rPr>
          <w:rFonts w:ascii="Cambria" w:hAnsi="Cambria" w:cs="Times New Roman"/>
          <w:b w:val="0"/>
          <w:bCs w:val="0"/>
          <w:color w:val="auto"/>
          <w:sz w:val="24"/>
          <w:szCs w:val="24"/>
        </w:rPr>
        <w:t xml:space="preserve">12 </w:t>
      </w:r>
      <w:r>
        <w:rPr>
          <w:rFonts w:ascii="Cambria" w:hAnsi="Cambria" w:cs="Times New Roman"/>
          <w:b w:val="0"/>
          <w:bCs w:val="0"/>
          <w:color w:val="auto"/>
          <w:sz w:val="24"/>
          <w:szCs w:val="24"/>
        </w:rPr>
        <w:t xml:space="preserve">semesters working with residents in a </w:t>
      </w:r>
      <w:r w:rsidRPr="00D7569C">
        <w:rPr>
          <w:rFonts w:ascii="Cambria" w:hAnsi="Cambria" w:cs="Times New Roman"/>
          <w:b w:val="0"/>
          <w:bCs w:val="0"/>
          <w:color w:val="auto"/>
          <w:sz w:val="24"/>
          <w:szCs w:val="24"/>
        </w:rPr>
        <w:t>community</w:t>
      </w:r>
      <w:r>
        <w:rPr>
          <w:rFonts w:ascii="Cambria" w:hAnsi="Cambria" w:cs="Times New Roman"/>
          <w:b w:val="0"/>
          <w:bCs w:val="0"/>
          <w:color w:val="auto"/>
          <w:sz w:val="24"/>
          <w:szCs w:val="24"/>
        </w:rPr>
        <w:t>-</w:t>
      </w:r>
      <w:r w:rsidRPr="00D7569C">
        <w:rPr>
          <w:rFonts w:ascii="Cambria" w:hAnsi="Cambria" w:cs="Times New Roman"/>
          <w:b w:val="0"/>
          <w:bCs w:val="0"/>
          <w:color w:val="auto"/>
          <w:sz w:val="24"/>
          <w:szCs w:val="24"/>
        </w:rPr>
        <w:t>based plan</w:t>
      </w:r>
      <w:r>
        <w:rPr>
          <w:rFonts w:ascii="Cambria" w:hAnsi="Cambria" w:cs="Times New Roman"/>
          <w:b w:val="0"/>
          <w:bCs w:val="0"/>
          <w:color w:val="auto"/>
          <w:sz w:val="24"/>
          <w:szCs w:val="24"/>
        </w:rPr>
        <w:t xml:space="preserve">ning process </w:t>
      </w:r>
      <w:r w:rsidRPr="00D7569C">
        <w:rPr>
          <w:rFonts w:ascii="Cambria" w:hAnsi="Cambria" w:cs="Times New Roman"/>
          <w:b w:val="0"/>
          <w:bCs w:val="0"/>
          <w:color w:val="auto"/>
          <w:sz w:val="24"/>
          <w:szCs w:val="24"/>
        </w:rPr>
        <w:t xml:space="preserve">to revitalize the Old Hill - Six Corners neighborhood </w:t>
      </w:r>
      <w:r w:rsidR="00E81BF9">
        <w:rPr>
          <w:rFonts w:ascii="Cambria" w:hAnsi="Cambria" w:cs="Times New Roman"/>
          <w:b w:val="0"/>
          <w:bCs w:val="0"/>
          <w:color w:val="auto"/>
          <w:sz w:val="24"/>
          <w:szCs w:val="24"/>
        </w:rPr>
        <w:t xml:space="preserve">in ways that directly </w:t>
      </w:r>
      <w:r>
        <w:rPr>
          <w:rFonts w:ascii="Cambria" w:hAnsi="Cambria" w:cs="Times New Roman"/>
          <w:b w:val="0"/>
          <w:bCs w:val="0"/>
          <w:color w:val="auto"/>
          <w:sz w:val="24"/>
          <w:szCs w:val="24"/>
        </w:rPr>
        <w:t>address the needs and concerns</w:t>
      </w:r>
      <w:r w:rsidRPr="00D7569C">
        <w:rPr>
          <w:rFonts w:ascii="Cambria" w:hAnsi="Cambria" w:cs="Times New Roman"/>
          <w:b w:val="0"/>
          <w:bCs w:val="0"/>
          <w:color w:val="auto"/>
          <w:sz w:val="24"/>
          <w:szCs w:val="24"/>
        </w:rPr>
        <w:t xml:space="preserve"> of individual residents. </w:t>
      </w:r>
    </w:p>
    <w:p w:rsidR="00E81BF9" w:rsidRDefault="00E81BF9" w:rsidP="00E81BF9">
      <w:pPr>
        <w:pStyle w:val="Heading2"/>
      </w:pPr>
      <w:r>
        <w:rPr>
          <w:rFonts w:ascii="Cambria" w:hAnsi="Cambria" w:cs="Times New Roman"/>
          <w:b w:val="0"/>
          <w:bCs w:val="0"/>
          <w:color w:val="auto"/>
          <w:sz w:val="24"/>
          <w:szCs w:val="24"/>
        </w:rPr>
        <w:t xml:space="preserve">Several aspects of the Old Hill – Six Corners </w:t>
      </w:r>
      <w:r w:rsidR="00D7569C" w:rsidRPr="00D7569C">
        <w:rPr>
          <w:rFonts w:ascii="Cambria" w:hAnsi="Cambria" w:cs="Times New Roman"/>
          <w:b w:val="0"/>
          <w:bCs w:val="0"/>
          <w:color w:val="auto"/>
          <w:sz w:val="24"/>
          <w:szCs w:val="24"/>
        </w:rPr>
        <w:t>plan are now being implemented</w:t>
      </w:r>
      <w:r>
        <w:rPr>
          <w:rFonts w:ascii="Cambria" w:hAnsi="Cambria" w:cs="Times New Roman"/>
          <w:b w:val="0"/>
          <w:bCs w:val="0"/>
          <w:color w:val="auto"/>
          <w:sz w:val="24"/>
          <w:szCs w:val="24"/>
        </w:rPr>
        <w:t>. These include p</w:t>
      </w:r>
      <w:r w:rsidRPr="00E81BF9">
        <w:rPr>
          <w:rFonts w:asciiTheme="majorHAnsi" w:hAnsiTheme="majorHAnsi"/>
          <w:b w:val="0"/>
          <w:color w:val="auto"/>
          <w:sz w:val="24"/>
          <w:szCs w:val="24"/>
        </w:rPr>
        <w:t>reliminary design of a plan to "calm" traffic at the Si</w:t>
      </w:r>
      <w:r>
        <w:rPr>
          <w:rFonts w:asciiTheme="majorHAnsi" w:hAnsiTheme="majorHAnsi"/>
          <w:b w:val="0"/>
          <w:color w:val="auto"/>
          <w:sz w:val="24"/>
          <w:szCs w:val="24"/>
        </w:rPr>
        <w:t>x Corners intersection. T</w:t>
      </w:r>
      <w:r w:rsidRPr="00E81BF9">
        <w:rPr>
          <w:rFonts w:asciiTheme="majorHAnsi" w:hAnsiTheme="majorHAnsi"/>
          <w:b w:val="0"/>
          <w:color w:val="auto"/>
          <w:sz w:val="24"/>
          <w:szCs w:val="24"/>
        </w:rPr>
        <w:t xml:space="preserve">he plans </w:t>
      </w:r>
      <w:r>
        <w:rPr>
          <w:rFonts w:asciiTheme="majorHAnsi" w:hAnsiTheme="majorHAnsi"/>
          <w:b w:val="0"/>
          <w:color w:val="auto"/>
          <w:sz w:val="24"/>
          <w:szCs w:val="24"/>
        </w:rPr>
        <w:t xml:space="preserve">under consideration are </w:t>
      </w:r>
      <w:r w:rsidRPr="00E81BF9">
        <w:rPr>
          <w:rFonts w:asciiTheme="majorHAnsi" w:hAnsiTheme="majorHAnsi"/>
          <w:b w:val="0"/>
          <w:color w:val="auto"/>
          <w:sz w:val="24"/>
          <w:szCs w:val="24"/>
        </w:rPr>
        <w:t>based on UMass student work showing the creation of a landscaped round-about, which will also serve as a gateway to the Alden Street neighborhood.</w:t>
      </w:r>
      <w:r>
        <w:rPr>
          <w:rFonts w:asciiTheme="majorHAnsi" w:hAnsiTheme="majorHAnsi"/>
          <w:b w:val="0"/>
          <w:color w:val="auto"/>
          <w:sz w:val="24"/>
          <w:szCs w:val="24"/>
        </w:rPr>
        <w:t xml:space="preserve"> </w:t>
      </w:r>
      <w:r w:rsidRPr="00E81BF9">
        <w:rPr>
          <w:rFonts w:asciiTheme="majorHAnsi" w:hAnsiTheme="majorHAnsi"/>
          <w:b w:val="0"/>
          <w:color w:val="auto"/>
          <w:sz w:val="24"/>
          <w:szCs w:val="24"/>
        </w:rPr>
        <w:t>Another aspect of the student's plan that is being implemented is a bike path and new road configurations to create a landscaped entryway to the "</w:t>
      </w:r>
      <w:proofErr w:type="spellStart"/>
      <w:r w:rsidRPr="00E81BF9">
        <w:rPr>
          <w:rFonts w:asciiTheme="majorHAnsi" w:hAnsiTheme="majorHAnsi"/>
          <w:b w:val="0"/>
          <w:color w:val="auto"/>
          <w:sz w:val="24"/>
          <w:szCs w:val="24"/>
        </w:rPr>
        <w:t>Watershops</w:t>
      </w:r>
      <w:proofErr w:type="spellEnd"/>
      <w:r w:rsidRPr="00E81BF9">
        <w:rPr>
          <w:rFonts w:asciiTheme="majorHAnsi" w:hAnsiTheme="majorHAnsi"/>
          <w:b w:val="0"/>
          <w:color w:val="auto"/>
          <w:sz w:val="24"/>
          <w:szCs w:val="24"/>
        </w:rPr>
        <w:t xml:space="preserve"> Pond"/Springfield College area.</w:t>
      </w:r>
      <w:r>
        <w:rPr>
          <w:rFonts w:asciiTheme="majorHAnsi" w:hAnsiTheme="majorHAnsi"/>
          <w:b w:val="0"/>
          <w:color w:val="auto"/>
          <w:sz w:val="24"/>
          <w:szCs w:val="24"/>
        </w:rPr>
        <w:t xml:space="preserve"> </w:t>
      </w:r>
      <w:r w:rsidRPr="00E81BF9">
        <w:rPr>
          <w:rFonts w:asciiTheme="majorHAnsi" w:hAnsiTheme="majorHAnsi"/>
          <w:b w:val="0"/>
          <w:color w:val="auto"/>
          <w:sz w:val="24"/>
          <w:szCs w:val="24"/>
        </w:rPr>
        <w:t>Finally,</w:t>
      </w:r>
      <w:r>
        <w:rPr>
          <w:rFonts w:asciiTheme="majorHAnsi" w:hAnsiTheme="majorHAnsi"/>
          <w:b w:val="0"/>
          <w:color w:val="auto"/>
          <w:sz w:val="24"/>
          <w:szCs w:val="24"/>
        </w:rPr>
        <w:t xml:space="preserve"> </w:t>
      </w:r>
      <w:r w:rsidRPr="00E81BF9">
        <w:rPr>
          <w:rFonts w:asciiTheme="majorHAnsi" w:hAnsiTheme="majorHAnsi"/>
          <w:b w:val="0"/>
          <w:color w:val="auto"/>
          <w:sz w:val="24"/>
          <w:szCs w:val="24"/>
        </w:rPr>
        <w:t>and perhaps most important for neighborhood residents</w:t>
      </w:r>
      <w:r>
        <w:rPr>
          <w:rFonts w:asciiTheme="majorHAnsi" w:hAnsiTheme="majorHAnsi"/>
          <w:b w:val="0"/>
          <w:color w:val="auto"/>
          <w:sz w:val="24"/>
          <w:szCs w:val="24"/>
        </w:rPr>
        <w:t>,</w:t>
      </w:r>
      <w:r w:rsidRPr="00E81BF9">
        <w:rPr>
          <w:rFonts w:asciiTheme="majorHAnsi" w:hAnsiTheme="majorHAnsi"/>
          <w:b w:val="0"/>
          <w:color w:val="auto"/>
          <w:sz w:val="24"/>
          <w:szCs w:val="24"/>
        </w:rPr>
        <w:t xml:space="preserve"> is the database that UMass student Pedro Soto created to assess the physical conditions and historic significance of properties damaged by the tornado. The database is </w:t>
      </w:r>
      <w:r>
        <w:rPr>
          <w:rFonts w:asciiTheme="majorHAnsi" w:hAnsiTheme="majorHAnsi"/>
          <w:b w:val="0"/>
          <w:color w:val="auto"/>
          <w:sz w:val="24"/>
          <w:szCs w:val="24"/>
        </w:rPr>
        <w:t xml:space="preserve">being </w:t>
      </w:r>
      <w:r w:rsidRPr="00E81BF9">
        <w:rPr>
          <w:rFonts w:asciiTheme="majorHAnsi" w:hAnsiTheme="majorHAnsi"/>
          <w:b w:val="0"/>
          <w:color w:val="auto"/>
          <w:sz w:val="24"/>
          <w:szCs w:val="24"/>
        </w:rPr>
        <w:t>used to rank the properties based on extent of damage and historic value in order to help residents prioritize which properties should be rehabilitated and which properties should be demolished.</w:t>
      </w:r>
    </w:p>
    <w:p w:rsidR="004D1FB1" w:rsidRPr="004D1FB1" w:rsidRDefault="004D1FB1" w:rsidP="004D1FB1">
      <w:pPr>
        <w:rPr>
          <w:rFonts w:ascii="Cambria" w:hAnsi="Cambria"/>
        </w:rPr>
      </w:pPr>
    </w:p>
    <w:p w:rsidR="004D1FB1" w:rsidRPr="004D1FB1" w:rsidRDefault="004D1FB1" w:rsidP="004D1FB1">
      <w:pPr>
        <w:pStyle w:val="Heading3"/>
        <w:spacing w:line="312" w:lineRule="auto"/>
        <w:rPr>
          <w:rFonts w:ascii="Cambria" w:hAnsi="Cambria"/>
          <w:color w:val="auto"/>
          <w:sz w:val="24"/>
          <w:szCs w:val="24"/>
          <w:u w:val="single"/>
        </w:rPr>
      </w:pPr>
      <w:r w:rsidRPr="004D1FB1">
        <w:rPr>
          <w:rFonts w:ascii="Cambria" w:hAnsi="Cambria"/>
          <w:color w:val="auto"/>
          <w:sz w:val="24"/>
          <w:szCs w:val="24"/>
          <w:u w:val="single"/>
        </w:rPr>
        <w:t xml:space="preserve">Collaborating Organizations </w:t>
      </w:r>
    </w:p>
    <w:p w:rsidR="00A1676A" w:rsidRDefault="00A1676A" w:rsidP="00A1676A">
      <w:pPr>
        <w:tabs>
          <w:tab w:val="left" w:pos="90"/>
        </w:tabs>
        <w:ind w:left="180"/>
      </w:pPr>
    </w:p>
    <w:p w:rsidR="00D7569C" w:rsidRPr="00D7569C" w:rsidRDefault="00D7569C" w:rsidP="00D7569C">
      <w:pPr>
        <w:pStyle w:val="Heading3"/>
        <w:numPr>
          <w:ilvl w:val="0"/>
          <w:numId w:val="4"/>
        </w:numPr>
        <w:rPr>
          <w:rFonts w:ascii="Cambria" w:hAnsi="Cambria"/>
          <w:b w:val="0"/>
          <w:color w:val="auto"/>
          <w:sz w:val="24"/>
          <w:szCs w:val="24"/>
        </w:rPr>
      </w:pPr>
      <w:r w:rsidRPr="00D7569C">
        <w:rPr>
          <w:rFonts w:ascii="Cambria" w:hAnsi="Cambria"/>
          <w:b w:val="0"/>
          <w:color w:val="auto"/>
          <w:sz w:val="24"/>
          <w:szCs w:val="24"/>
        </w:rPr>
        <w:t>City of Springfield</w:t>
      </w:r>
    </w:p>
    <w:p w:rsidR="00A1676A" w:rsidRPr="00E86676" w:rsidRDefault="00A1676A" w:rsidP="00A1676A">
      <w:pPr>
        <w:ind w:left="180"/>
      </w:pPr>
    </w:p>
    <w:sectPr w:rsidR="00A1676A" w:rsidRPr="00E86676" w:rsidSect="00A1676A">
      <w:headerReference w:type="first" r:id="rId8"/>
      <w:footerReference w:type="first" r:id="rId9"/>
      <w:pgSz w:w="12240" w:h="15840" w:code="1"/>
      <w:pgMar w:top="720" w:right="720" w:bottom="72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569C" w:rsidRDefault="00D7569C">
      <w:r>
        <w:separator/>
      </w:r>
    </w:p>
  </w:endnote>
  <w:endnote w:type="continuationSeparator" w:id="0">
    <w:p w:rsidR="00D7569C" w:rsidRDefault="00D75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abon LT Std">
    <w:panose1 w:val="00000000000000000000"/>
    <w:charset w:val="00"/>
    <w:family w:val="auto"/>
    <w:notTrueType/>
    <w:pitch w:val="variable"/>
    <w:sig w:usb0="00000003" w:usb1="00000000" w:usb2="00000000" w:usb3="00000000" w:csb0="00000001" w:csb1="00000000"/>
  </w:font>
  <w:font w:name="Sabo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76A" w:rsidRDefault="00A1676A" w:rsidP="00A1676A">
    <w:pPr>
      <w:pStyle w:val="Footer"/>
      <w:jc w:val="center"/>
      <w:rPr>
        <w:rFonts w:ascii="Sabon" w:hAnsi="Sabon"/>
        <w:sz w:val="14"/>
      </w:rPr>
    </w:pPr>
  </w:p>
  <w:p w:rsidR="00A1676A" w:rsidRPr="0052214E" w:rsidRDefault="00A1676A" w:rsidP="00A1676A">
    <w:pPr>
      <w:pStyle w:val="Footer"/>
      <w:jc w:val="center"/>
      <w:rPr>
        <w:rFonts w:ascii="Sabon" w:hAnsi="Sabon"/>
        <w:sz w:val="14"/>
        <w:szCs w:val="14"/>
      </w:rPr>
    </w:pPr>
    <w:r>
      <w:rPr>
        <w:rFonts w:ascii="Sabon" w:hAnsi="Sabon"/>
        <w:sz w:val="14"/>
      </w:rPr>
      <w:t>The Center for Agriculture</w:t>
    </w:r>
    <w:r w:rsidRPr="0052214E">
      <w:rPr>
        <w:rFonts w:ascii="Sabon" w:hAnsi="Sabon"/>
        <w:sz w:val="14"/>
      </w:rPr>
      <w:t xml:space="preserve"> is an equal opportunity provider and employer, United States Department of Agriculture cooperating</w:t>
    </w:r>
  </w:p>
  <w:p w:rsidR="00A1676A" w:rsidRDefault="00A167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569C" w:rsidRDefault="00D7569C">
      <w:r>
        <w:separator/>
      </w:r>
    </w:p>
  </w:footnote>
  <w:footnote w:type="continuationSeparator" w:id="0">
    <w:p w:rsidR="00D7569C" w:rsidRDefault="00D756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76A" w:rsidRDefault="00A1676A" w:rsidP="00A1676A">
    <w:pPr>
      <w:rPr>
        <w:rFonts w:ascii="Sabon LT Std" w:hAnsi="Sabon LT Std"/>
        <w:sz w:val="18"/>
      </w:rPr>
    </w:pPr>
  </w:p>
  <w:p w:rsidR="00A1676A" w:rsidRDefault="00E81BF9" w:rsidP="00A1676A">
    <w:pPr>
      <w:rPr>
        <w:rFonts w:ascii="Sabon LT Std" w:hAnsi="Sabon LT Std"/>
        <w:sz w:val="18"/>
      </w:rPr>
    </w:pPr>
    <w:r>
      <w:rPr>
        <w:noProof/>
      </w:rPr>
      <w:pict>
        <v:shapetype id="_x0000_t202" coordsize="21600,21600" o:spt="202" path="m,l,21600r21600,l21600,xe">
          <v:stroke joinstyle="miter"/>
          <v:path gradientshapeok="t" o:connecttype="rect"/>
        </v:shapetype>
        <v:shape id="_x0000_s2056" type="#_x0000_t202" style="position:absolute;margin-left:-1pt;margin-top:3.2pt;width:190.7pt;height:81.6pt;z-index:251657728" filled="f" stroked="f">
          <v:fill o:detectmouseclick="t"/>
          <v:textbox style="mso-next-textbox:#_x0000_s2056" inset=",7.2pt,,7.2pt">
            <w:txbxContent>
              <w:p w:rsidR="00A1676A" w:rsidRDefault="00E81BF9">
                <w:r>
                  <w:rPr>
                    <w:rFonts w:ascii="Sabon LT Std" w:hAnsi="Sabon LT Std"/>
                    <w:sz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67.5pt;height:64.5pt">
                      <v:imagedata r:id="rId1" o:title="CFA_logo_A_2c"/>
                    </v:shape>
                  </w:pict>
                </w:r>
              </w:p>
            </w:txbxContent>
          </v:textbox>
          <w10:wrap type="square"/>
        </v:shape>
      </w:pict>
    </w:r>
  </w:p>
  <w:p w:rsidR="00A1676A" w:rsidRDefault="00A1676A" w:rsidP="00A1676A">
    <w:pPr>
      <w:ind w:left="7920"/>
      <w:rPr>
        <w:rFonts w:ascii="Sabon LT Std" w:hAnsi="Sabon LT Std"/>
        <w:sz w:val="18"/>
      </w:rPr>
    </w:pPr>
    <w:r>
      <w:rPr>
        <w:rFonts w:ascii="Sabon LT Std" w:hAnsi="Sabon LT Std"/>
        <w:sz w:val="18"/>
      </w:rPr>
      <w:t>Stockbridge Hall</w:t>
    </w:r>
  </w:p>
  <w:p w:rsidR="00A1676A" w:rsidRDefault="00A1676A" w:rsidP="00A1676A">
    <w:pPr>
      <w:ind w:left="7920"/>
      <w:rPr>
        <w:rFonts w:ascii="Sabon LT Std" w:hAnsi="Sabon LT Std"/>
        <w:sz w:val="18"/>
      </w:rPr>
    </w:pPr>
    <w:r>
      <w:rPr>
        <w:rFonts w:ascii="Sabon LT Std" w:hAnsi="Sabon LT Std"/>
        <w:sz w:val="18"/>
      </w:rPr>
      <w:t>University of Massachusetts</w:t>
    </w:r>
  </w:p>
  <w:p w:rsidR="00A1676A" w:rsidRPr="00AC7EF5" w:rsidRDefault="00A1676A" w:rsidP="00A1676A">
    <w:pPr>
      <w:ind w:left="7920"/>
      <w:rPr>
        <w:rFonts w:ascii="Sabon LT Std" w:hAnsi="Sabon LT Std"/>
        <w:sz w:val="18"/>
      </w:rPr>
    </w:pPr>
    <w:r>
      <w:rPr>
        <w:rFonts w:ascii="Sabon LT Std" w:hAnsi="Sabon LT Std"/>
        <w:sz w:val="18"/>
      </w:rPr>
      <w:t>80 Campus Center Way</w:t>
    </w:r>
  </w:p>
  <w:p w:rsidR="00A1676A" w:rsidRDefault="00A1676A" w:rsidP="00A1676A">
    <w:pPr>
      <w:ind w:left="7920"/>
      <w:rPr>
        <w:rFonts w:ascii="Sabon LT Std" w:hAnsi="Sabon LT Std"/>
        <w:sz w:val="18"/>
      </w:rPr>
    </w:pPr>
    <w:r>
      <w:rPr>
        <w:rFonts w:ascii="Sabon LT Std" w:hAnsi="Sabon LT Std"/>
        <w:sz w:val="18"/>
      </w:rPr>
      <w:t>Amherst</w:t>
    </w:r>
    <w:r w:rsidRPr="00F63DE0">
      <w:rPr>
        <w:rFonts w:ascii="Sabon LT Std" w:hAnsi="Sabon LT Std"/>
        <w:sz w:val="18"/>
      </w:rPr>
      <w:t xml:space="preserve">, MA </w:t>
    </w:r>
    <w:r>
      <w:rPr>
        <w:rFonts w:ascii="Sabon LT Std" w:hAnsi="Sabon LT Std"/>
        <w:sz w:val="18"/>
      </w:rPr>
      <w:t>01003-9246</w:t>
    </w:r>
  </w:p>
  <w:p w:rsidR="00A1676A" w:rsidRPr="00AC7EF5" w:rsidRDefault="00A1676A" w:rsidP="00A1676A">
    <w:pPr>
      <w:ind w:left="7920"/>
      <w:rPr>
        <w:rFonts w:ascii="Sabon LT Std" w:hAnsi="Sabon LT Std"/>
        <w:sz w:val="18"/>
      </w:rPr>
    </w:pPr>
    <w:r w:rsidRPr="00AC7EF5">
      <w:rPr>
        <w:rFonts w:ascii="Sabon LT Std" w:hAnsi="Sabon LT Std"/>
        <w:sz w:val="18"/>
      </w:rPr>
      <w:t xml:space="preserve">Phone: </w:t>
    </w:r>
    <w:r>
      <w:rPr>
        <w:rFonts w:ascii="Sabon LT Std" w:hAnsi="Sabon LT Std"/>
        <w:sz w:val="18"/>
      </w:rPr>
      <w:t>413.545.4204</w:t>
    </w:r>
  </w:p>
  <w:p w:rsidR="00A1676A" w:rsidRPr="00AC7EF5" w:rsidRDefault="00A1676A" w:rsidP="00A1676A">
    <w:pPr>
      <w:ind w:left="7920"/>
      <w:rPr>
        <w:rFonts w:ascii="Sabon LT Std" w:hAnsi="Sabon LT Std"/>
        <w:sz w:val="18"/>
      </w:rPr>
    </w:pPr>
    <w:r w:rsidRPr="00AC7EF5">
      <w:rPr>
        <w:rFonts w:ascii="Sabon LT Std" w:hAnsi="Sabon LT Std"/>
        <w:sz w:val="18"/>
      </w:rPr>
      <w:t xml:space="preserve">Fax: </w:t>
    </w:r>
    <w:r>
      <w:rPr>
        <w:rFonts w:ascii="Sabon LT Std" w:hAnsi="Sabon LT Std"/>
        <w:sz w:val="18"/>
      </w:rPr>
      <w:t>413.577.0242</w:t>
    </w:r>
  </w:p>
  <w:p w:rsidR="00A1676A" w:rsidRDefault="00A1676A" w:rsidP="00A1676A">
    <w:pPr>
      <w:ind w:left="7920"/>
      <w:rPr>
        <w:rFonts w:ascii="Sabon" w:hAnsi="Sabon"/>
        <w:sz w:val="18"/>
      </w:rPr>
    </w:pPr>
    <w:r w:rsidRPr="00630083">
      <w:rPr>
        <w:rFonts w:ascii="Sabon" w:hAnsi="Sabon"/>
        <w:sz w:val="18"/>
      </w:rPr>
      <w:t>www.</w:t>
    </w:r>
    <w:r>
      <w:rPr>
        <w:rFonts w:ascii="Sabon" w:hAnsi="Sabon"/>
        <w:sz w:val="18"/>
      </w:rPr>
      <w:t>ag.umass.edu</w:t>
    </w:r>
  </w:p>
  <w:p w:rsidR="00A1676A" w:rsidRPr="00F63DE0" w:rsidRDefault="00A1676A" w:rsidP="00A1676A">
    <w:pPr>
      <w:ind w:left="6840"/>
      <w:rPr>
        <w:rFonts w:ascii="Sabon LT Std" w:hAnsi="Sabon LT Std"/>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D764C"/>
    <w:multiLevelType w:val="hybridMultilevel"/>
    <w:tmpl w:val="3B0E0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547AA6"/>
    <w:multiLevelType w:val="hybridMultilevel"/>
    <w:tmpl w:val="07DA89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1FC6BE0"/>
    <w:multiLevelType w:val="hybridMultilevel"/>
    <w:tmpl w:val="35207B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6D87CF8"/>
    <w:multiLevelType w:val="hybridMultilevel"/>
    <w:tmpl w:val="0E88CE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drawingGridHorizontalSpacing w:val="187"/>
  <w:drawingGridVerticalSpacing w:val="187"/>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7569C"/>
    <w:rsid w:val="00075160"/>
    <w:rsid w:val="000834C9"/>
    <w:rsid w:val="001C0F11"/>
    <w:rsid w:val="00357B75"/>
    <w:rsid w:val="003C7469"/>
    <w:rsid w:val="004D1FB1"/>
    <w:rsid w:val="00600AB9"/>
    <w:rsid w:val="0061437F"/>
    <w:rsid w:val="00696DAB"/>
    <w:rsid w:val="00907874"/>
    <w:rsid w:val="00A1676A"/>
    <w:rsid w:val="00A60217"/>
    <w:rsid w:val="00AC4234"/>
    <w:rsid w:val="00B1455D"/>
    <w:rsid w:val="00B2111B"/>
    <w:rsid w:val="00B2619B"/>
    <w:rsid w:val="00D7569C"/>
    <w:rsid w:val="00DD5201"/>
    <w:rsid w:val="00E806F3"/>
    <w:rsid w:val="00E81BF9"/>
    <w:rsid w:val="00EE2FA6"/>
    <w:rsid w:val="00F1624C"/>
    <w:rsid w:val="00FA452B"/>
    <w:rsid w:val="00FF6F5F"/>
    <w:rsid w:val="00FF780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Pr>
      <w:sz w:val="24"/>
      <w:szCs w:val="24"/>
    </w:rPr>
  </w:style>
  <w:style w:type="paragraph" w:styleId="Heading2">
    <w:name w:val="heading 2"/>
    <w:basedOn w:val="Normal"/>
    <w:link w:val="Heading2Char"/>
    <w:qFormat/>
    <w:rsid w:val="004D1FB1"/>
    <w:pPr>
      <w:spacing w:before="100" w:beforeAutospacing="1" w:after="100" w:afterAutospacing="1" w:line="288" w:lineRule="atLeast"/>
      <w:outlineLvl w:val="1"/>
    </w:pPr>
    <w:rPr>
      <w:rFonts w:ascii="Arial" w:hAnsi="Arial" w:cs="Arial"/>
      <w:b/>
      <w:bCs/>
      <w:color w:val="650000"/>
      <w:sz w:val="34"/>
      <w:szCs w:val="34"/>
    </w:rPr>
  </w:style>
  <w:style w:type="paragraph" w:styleId="Heading3">
    <w:name w:val="heading 3"/>
    <w:basedOn w:val="Normal"/>
    <w:link w:val="Heading3Char"/>
    <w:qFormat/>
    <w:rsid w:val="004D1FB1"/>
    <w:pPr>
      <w:outlineLvl w:val="2"/>
    </w:pPr>
    <w:rPr>
      <w:rFonts w:ascii="Arial" w:hAnsi="Arial" w:cs="Arial"/>
      <w:b/>
      <w:bCs/>
      <w:color w:val="650000"/>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86676"/>
    <w:pPr>
      <w:tabs>
        <w:tab w:val="center" w:pos="4320"/>
        <w:tab w:val="right" w:pos="8640"/>
      </w:tabs>
    </w:pPr>
  </w:style>
  <w:style w:type="paragraph" w:styleId="Footer">
    <w:name w:val="footer"/>
    <w:basedOn w:val="Normal"/>
    <w:link w:val="FooterChar"/>
    <w:rsid w:val="00E86676"/>
    <w:pPr>
      <w:tabs>
        <w:tab w:val="center" w:pos="4320"/>
        <w:tab w:val="right" w:pos="8640"/>
      </w:tabs>
    </w:pPr>
  </w:style>
  <w:style w:type="character" w:styleId="Hyperlink">
    <w:name w:val="Hyperlink"/>
    <w:rsid w:val="00F63DE0"/>
    <w:rPr>
      <w:color w:val="0000FF"/>
      <w:u w:val="single"/>
    </w:rPr>
  </w:style>
  <w:style w:type="character" w:customStyle="1" w:styleId="FooterChar">
    <w:name w:val="Footer Char"/>
    <w:link w:val="Footer"/>
    <w:rsid w:val="00533D8D"/>
    <w:rPr>
      <w:sz w:val="24"/>
      <w:szCs w:val="24"/>
    </w:rPr>
  </w:style>
  <w:style w:type="character" w:customStyle="1" w:styleId="Heading2Char">
    <w:name w:val="Heading 2 Char"/>
    <w:link w:val="Heading2"/>
    <w:rsid w:val="004D1FB1"/>
    <w:rPr>
      <w:rFonts w:ascii="Arial" w:hAnsi="Arial" w:cs="Arial"/>
      <w:b/>
      <w:bCs/>
      <w:color w:val="650000"/>
      <w:sz w:val="34"/>
      <w:szCs w:val="34"/>
    </w:rPr>
  </w:style>
  <w:style w:type="character" w:customStyle="1" w:styleId="Heading3Char">
    <w:name w:val="Heading 3 Char"/>
    <w:link w:val="Heading3"/>
    <w:rsid w:val="004D1FB1"/>
    <w:rPr>
      <w:rFonts w:ascii="Arial" w:hAnsi="Arial" w:cs="Arial"/>
      <w:b/>
      <w:bCs/>
      <w:color w:val="650000"/>
      <w:sz w:val="29"/>
      <w:szCs w:val="29"/>
    </w:rPr>
  </w:style>
  <w:style w:type="character" w:styleId="Strong">
    <w:name w:val="Strong"/>
    <w:qFormat/>
    <w:rsid w:val="004D1FB1"/>
    <w:rPr>
      <w:b/>
      <w:bCs/>
    </w:rPr>
  </w:style>
  <w:style w:type="paragraph" w:styleId="ListParagraph">
    <w:name w:val="List Paragraph"/>
    <w:basedOn w:val="Normal"/>
    <w:uiPriority w:val="34"/>
    <w:qFormat/>
    <w:rsid w:val="00D7569C"/>
    <w:pPr>
      <w:ind w:left="720"/>
      <w:contextualSpacing/>
    </w:pPr>
    <w:rPr>
      <w:rFonts w:ascii="Verdana" w:hAnsi="Verdana"/>
      <w:sz w:val="17"/>
    </w:rPr>
  </w:style>
  <w:style w:type="paragraph" w:styleId="PlainText">
    <w:name w:val="Plain Text"/>
    <w:basedOn w:val="Normal"/>
    <w:link w:val="PlainTextChar"/>
    <w:uiPriority w:val="99"/>
    <w:unhideWhenUsed/>
    <w:rsid w:val="00E81BF9"/>
    <w:rPr>
      <w:rFonts w:ascii="Calibri" w:eastAsia="Calibri" w:hAnsi="Calibri"/>
      <w:sz w:val="22"/>
      <w:szCs w:val="21"/>
    </w:rPr>
  </w:style>
  <w:style w:type="character" w:customStyle="1" w:styleId="PlainTextChar">
    <w:name w:val="Plain Text Char"/>
    <w:basedOn w:val="DefaultParagraphFont"/>
    <w:link w:val="PlainText"/>
    <w:uiPriority w:val="99"/>
    <w:rsid w:val="00E81BF9"/>
    <w:rPr>
      <w:rFonts w:ascii="Calibri" w:eastAsia="Calibri" w:hAnsi="Calibri"/>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1657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Extension\PLANNING%20&amp;%20REPORTING\PRiSM\FY%2012%20Reports\Final\repor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report template</Template>
  <TotalTime>0</TotalTime>
  <Pages>2</Pages>
  <Words>541</Words>
  <Characters>3087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Amherst, MA 01003</Company>
  <LinksUpToDate>false</LinksUpToDate>
  <CharactersWithSpaces>3621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Miller</dc:creator>
  <cp:lastModifiedBy>William Miller</cp:lastModifiedBy>
  <cp:revision>2</cp:revision>
  <cp:lastPrinted>2010-05-26T22:29:00Z</cp:lastPrinted>
  <dcterms:created xsi:type="dcterms:W3CDTF">2013-02-25T17:32:00Z</dcterms:created>
  <dcterms:modified xsi:type="dcterms:W3CDTF">2013-02-25T17:32:00Z</dcterms:modified>
</cp:coreProperties>
</file>