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601A6834" w:rsidR="00D1010D" w:rsidRDefault="00D9422A" w:rsidP="00D9422A">
      <w:pPr>
        <w:jc w:val="center"/>
        <w:rPr>
          <w:b/>
          <w:bCs/>
        </w:rPr>
      </w:pPr>
      <w:r w:rsidRPr="00D9422A">
        <w:rPr>
          <w:b/>
          <w:bCs/>
        </w:rPr>
        <w:t xml:space="preserve">Resource Links for SMPs </w:t>
      </w:r>
      <w:r>
        <w:rPr>
          <w:b/>
          <w:bCs/>
        </w:rPr>
        <w:t>–</w:t>
      </w:r>
      <w:r w:rsidRPr="00D9422A">
        <w:rPr>
          <w:b/>
          <w:bCs/>
        </w:rPr>
        <w:t xml:space="preserve"> Webinar</w:t>
      </w:r>
    </w:p>
    <w:p w14:paraId="65A76E6A" w14:textId="0EAFF495" w:rsidR="00D9422A" w:rsidRDefault="00D9422A" w:rsidP="00D9422A">
      <w:pPr>
        <w:rPr>
          <w:b/>
          <w:bCs/>
        </w:rPr>
      </w:pPr>
    </w:p>
    <w:p w14:paraId="0F46AC0F" w14:textId="04CA865E" w:rsidR="002F453E" w:rsidRPr="002F453E" w:rsidRDefault="002F453E" w:rsidP="00D9422A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3rd Party Audit - </w:t>
      </w:r>
      <w:hyperlink r:id="rId6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https://www.fda.gov/food/food-safety-modernization-act-fsma/third-party-audits-and-fsma</w:t>
        </w:r>
      </w:hyperlink>
    </w:p>
    <w:p w14:paraId="05327F0E" w14:textId="7D40F2B9" w:rsidR="00D9422A" w:rsidRDefault="00D9422A" w:rsidP="00D9422A">
      <w:pPr>
        <w:jc w:val="center"/>
        <w:rPr>
          <w:b/>
          <w:bCs/>
        </w:rPr>
      </w:pPr>
    </w:p>
    <w:p w14:paraId="3FACAB85" w14:textId="6343D796" w:rsid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Attestation/Modified Requirements - </w:t>
      </w:r>
      <w:hyperlink r:id="rId7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https://www.fda.gov/food/registration-food-facilities-and-other-submissions/qualified-facility-attestation</w:t>
        </w:r>
      </w:hyperlink>
    </w:p>
    <w:p w14:paraId="3C57F41D" w14:textId="6BF5131D" w:rsidR="00D9422A" w:rsidRDefault="00D9422A" w:rsidP="00D9422A">
      <w:pPr>
        <w:rPr>
          <w:rFonts w:ascii="Times New Roman" w:eastAsia="Times New Roman" w:hAnsi="Times New Roman" w:cs="Times New Roman"/>
        </w:rPr>
      </w:pPr>
    </w:p>
    <w:p w14:paraId="5F985345" w14:textId="527156F0" w:rsid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CFR (Code of Federal Regulations) Title 21 - </w:t>
      </w:r>
      <w:hyperlink r:id="rId8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https://www.accessdata.fda.gov/scripts/cdrh/cfdocs/cfCFR/CFRSearch.cfm</w:t>
        </w:r>
      </w:hyperlink>
    </w:p>
    <w:p w14:paraId="612108CE" w14:textId="4B5BBBF3" w:rsidR="00D9422A" w:rsidRDefault="00D9422A" w:rsidP="00D9422A">
      <w:pPr>
        <w:rPr>
          <w:rFonts w:ascii="Times New Roman" w:eastAsia="Times New Roman" w:hAnsi="Times New Roman" w:cs="Times New Roman"/>
        </w:rPr>
      </w:pPr>
    </w:p>
    <w:p w14:paraId="19462F73" w14:textId="06EC96C3" w:rsidR="00D9422A" w:rsidRP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Food Safety Plan Builder - </w:t>
      </w:r>
      <w:hyperlink r:id="rId9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https://www.fda.gov/food/food-safety-modernization-act-fsma/food-safety-plan-builder</w:t>
        </w:r>
      </w:hyperlink>
    </w:p>
    <w:p w14:paraId="33EB2D62" w14:textId="71BF6DA2" w:rsidR="00D9422A" w:rsidRPr="00D9422A" w:rsidRDefault="00D9422A" w:rsidP="00D9422A">
      <w:pPr>
        <w:rPr>
          <w:rFonts w:eastAsia="Times New Roman" w:cstheme="minorHAnsi"/>
          <w:b/>
          <w:bCs/>
        </w:rPr>
      </w:pPr>
    </w:p>
    <w:p w14:paraId="0975FC7E" w14:textId="15D01CFF" w:rsidR="00D9422A" w:rsidRP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</w:rPr>
        <w:t xml:space="preserve">FSMA - </w:t>
      </w:r>
      <w:hyperlink r:id="rId10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https://www.fda.gov/food/guidance-regulation-food-and-dietary-supplements/food-safety-modernization-act-fsma</w:t>
        </w:r>
      </w:hyperlink>
    </w:p>
    <w:p w14:paraId="2FC0E5A2" w14:textId="16365285" w:rsidR="002F453E" w:rsidRDefault="002F453E" w:rsidP="002F453E">
      <w:pPr>
        <w:rPr>
          <w:b/>
          <w:bCs/>
        </w:rPr>
      </w:pPr>
    </w:p>
    <w:p w14:paraId="5B1E874B" w14:textId="56F6D3F8" w:rsidR="002F453E" w:rsidRPr="002F453E" w:rsidRDefault="002F453E" w:rsidP="002F453E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>FSPCA Website -</w:t>
      </w:r>
      <w:r w:rsidRPr="002F453E">
        <w:t xml:space="preserve"> </w:t>
      </w:r>
      <w:hyperlink r:id="rId11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https://www.ifsh.iit.edu/fspca</w:t>
        </w:r>
      </w:hyperlink>
    </w:p>
    <w:p w14:paraId="0EF48E26" w14:textId="3D3936C4" w:rsidR="002F453E" w:rsidRPr="002F453E" w:rsidRDefault="002F453E" w:rsidP="002F453E">
      <w:pPr>
        <w:rPr>
          <w:b/>
          <w:bCs/>
        </w:rPr>
      </w:pPr>
    </w:p>
    <w:p w14:paraId="7A9AA352" w14:textId="2706176D" w:rsid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GMPs - </w:t>
      </w:r>
      <w:hyperlink r:id="rId12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https://www.fda.gov/drugs/pharmaceutical-quality-resources/facts-about-current-good-manufacturing-practices-cgmps</w:t>
        </w:r>
      </w:hyperlink>
    </w:p>
    <w:p w14:paraId="2FBD6F64" w14:textId="11670B0D" w:rsidR="002F453E" w:rsidRDefault="002F453E" w:rsidP="00D9422A">
      <w:pPr>
        <w:rPr>
          <w:rFonts w:ascii="Times New Roman" w:eastAsia="Times New Roman" w:hAnsi="Times New Roman" w:cs="Times New Roman"/>
        </w:rPr>
      </w:pPr>
    </w:p>
    <w:p w14:paraId="391F9C48" w14:textId="1C04AE08" w:rsidR="002F453E" w:rsidRDefault="002F453E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Hazard Analysis and Risk-Based Preventive Controls for Human Food Guidance - </w:t>
      </w:r>
      <w:hyperlink r:id="rId13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https://www.fda.gov/media/99558/download</w:t>
        </w:r>
      </w:hyperlink>
    </w:p>
    <w:p w14:paraId="7A9524FF" w14:textId="4D17404A" w:rsidR="00D74F7C" w:rsidRDefault="00D74F7C" w:rsidP="00D9422A">
      <w:pPr>
        <w:rPr>
          <w:rFonts w:ascii="Times New Roman" w:eastAsia="Times New Roman" w:hAnsi="Times New Roman" w:cs="Times New Roman"/>
        </w:rPr>
      </w:pPr>
    </w:p>
    <w:p w14:paraId="2F6027C0" w14:textId="6AD04672" w:rsidR="00846910" w:rsidRPr="00846910" w:rsidRDefault="00846910" w:rsidP="00846910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>Juice HACCP Hazards and Controls Guidance -</w:t>
      </w:r>
      <w:r w:rsidRPr="00846910">
        <w:t xml:space="preserve"> </w:t>
      </w:r>
      <w:hyperlink r:id="rId14" w:history="1">
        <w:r w:rsidRPr="00846910">
          <w:rPr>
            <w:rFonts w:ascii="Times New Roman" w:eastAsia="Times New Roman" w:hAnsi="Times New Roman" w:cs="Times New Roman"/>
            <w:color w:val="0000FF"/>
            <w:u w:val="single"/>
          </w:rPr>
          <w:t>https://www.fda.gov/regulatory-information/search-fda-guidance-documents/guidance-industry-juice-hazard-analysis-critical-control-point-hazards-and-controls-guidance-first</w:t>
        </w:r>
      </w:hyperlink>
    </w:p>
    <w:p w14:paraId="100A3C0A" w14:textId="16E1ADAB" w:rsidR="00846910" w:rsidRPr="00846910" w:rsidRDefault="00846910" w:rsidP="00D9422A">
      <w:pPr>
        <w:rPr>
          <w:rFonts w:eastAsia="Times New Roman" w:cstheme="minorHAnsi"/>
          <w:b/>
          <w:bCs/>
        </w:rPr>
      </w:pPr>
    </w:p>
    <w:p w14:paraId="4B9BC152" w14:textId="1E316DDF" w:rsidR="00D74F7C" w:rsidRPr="00A54C49" w:rsidRDefault="00A54C49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>NECAFS Clearinghouse -</w:t>
      </w:r>
      <w:r w:rsidRPr="00A54C49">
        <w:t xml:space="preserve"> </w:t>
      </w:r>
      <w:hyperlink r:id="rId15" w:history="1">
        <w:r w:rsidRPr="00A54C49">
          <w:rPr>
            <w:rFonts w:ascii="Times New Roman" w:eastAsia="Times New Roman" w:hAnsi="Times New Roman" w:cs="Times New Roman"/>
            <w:color w:val="0000FF"/>
            <w:u w:val="single"/>
          </w:rPr>
          <w:t>https://www.uvm.edu/extension/necafs/clearinghouse</w:t>
        </w:r>
      </w:hyperlink>
    </w:p>
    <w:p w14:paraId="72D2CE52" w14:textId="1C420DF0" w:rsidR="00D9422A" w:rsidRDefault="00D9422A" w:rsidP="00D9422A">
      <w:pPr>
        <w:rPr>
          <w:rFonts w:ascii="Times New Roman" w:eastAsia="Times New Roman" w:hAnsi="Times New Roman" w:cs="Times New Roman"/>
        </w:rPr>
      </w:pPr>
    </w:p>
    <w:p w14:paraId="39F90CAB" w14:textId="77777777" w:rsidR="00D9422A" w:rsidRP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Preventive Controls for Human Food Rule - </w:t>
      </w:r>
      <w:hyperlink r:id="rId16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https://www.fda.gov/food/food-safety-modernization-act-fsma/fsma-final-rule-preventive-controls-human-food</w:t>
        </w:r>
      </w:hyperlink>
    </w:p>
    <w:p w14:paraId="2D1D6444" w14:textId="1805A890" w:rsidR="00D9422A" w:rsidRDefault="00D9422A" w:rsidP="00D9422A">
      <w:pPr>
        <w:rPr>
          <w:rFonts w:eastAsia="Times New Roman" w:cstheme="minorHAnsi"/>
          <w:b/>
          <w:bCs/>
        </w:rPr>
      </w:pPr>
    </w:p>
    <w:p w14:paraId="7F0F159B" w14:textId="77777777" w:rsidR="002F453E" w:rsidRPr="002F453E" w:rsidRDefault="002F453E" w:rsidP="002F453E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Recall Plan Guidance - </w:t>
      </w:r>
      <w:hyperlink r:id="rId17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https://www.fda.gov/media/131287/download</w:t>
        </w:r>
      </w:hyperlink>
    </w:p>
    <w:p w14:paraId="2C206DC3" w14:textId="6950BEC1" w:rsidR="002F453E" w:rsidRDefault="002F453E" w:rsidP="00D9422A">
      <w:pPr>
        <w:rPr>
          <w:rFonts w:eastAsia="Times New Roman" w:cstheme="minorHAnsi"/>
          <w:b/>
          <w:bCs/>
        </w:rPr>
      </w:pPr>
    </w:p>
    <w:p w14:paraId="39F543A9" w14:textId="300A4D3E" w:rsidR="00A54C49" w:rsidRPr="00A54C49" w:rsidRDefault="00A54C49" w:rsidP="00A54C49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>Seafood HACCP Hazards and Controls Guidance -</w:t>
      </w:r>
      <w:r w:rsidRPr="00A54C49">
        <w:t xml:space="preserve"> </w:t>
      </w:r>
      <w:hyperlink r:id="rId18" w:history="1">
        <w:r w:rsidRPr="00A54C49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https://www.fda.gov/food/hazard-analysis-critical-control-point-haccp/seafood-haccp</w:t>
        </w:r>
      </w:hyperlink>
    </w:p>
    <w:p w14:paraId="59B2DB89" w14:textId="11316C09" w:rsidR="00A54C49" w:rsidRDefault="00A54C49" w:rsidP="00D9422A">
      <w:pPr>
        <w:rPr>
          <w:rFonts w:eastAsia="Times New Roman" w:cstheme="minorHAnsi"/>
          <w:b/>
          <w:bCs/>
        </w:rPr>
      </w:pPr>
    </w:p>
    <w:p w14:paraId="7055D3B7" w14:textId="77777777" w:rsidR="00D74F7C" w:rsidRPr="00D74F7C" w:rsidRDefault="00D74F7C" w:rsidP="00D74F7C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USDA Website - </w:t>
      </w:r>
      <w:hyperlink r:id="rId19" w:history="1">
        <w:r w:rsidRPr="00D74F7C">
          <w:rPr>
            <w:rFonts w:ascii="Times New Roman" w:eastAsia="Times New Roman" w:hAnsi="Times New Roman" w:cs="Times New Roman"/>
            <w:color w:val="0000FF"/>
            <w:u w:val="single"/>
          </w:rPr>
          <w:t>https://www.usda.gov/</w:t>
        </w:r>
      </w:hyperlink>
    </w:p>
    <w:p w14:paraId="0C21FB3C" w14:textId="7344D222" w:rsidR="002F453E" w:rsidRDefault="002F453E" w:rsidP="00D9422A">
      <w:pPr>
        <w:rPr>
          <w:rFonts w:eastAsia="Times New Roman" w:cstheme="minorHAnsi"/>
          <w:b/>
          <w:bCs/>
        </w:rPr>
      </w:pPr>
    </w:p>
    <w:p w14:paraId="323E530B" w14:textId="77777777" w:rsidR="00D74F7C" w:rsidRPr="002F453E" w:rsidRDefault="00D74F7C" w:rsidP="00D9422A">
      <w:pPr>
        <w:rPr>
          <w:rFonts w:eastAsia="Times New Roman" w:cstheme="minorHAnsi"/>
          <w:b/>
          <w:bCs/>
        </w:rPr>
      </w:pPr>
    </w:p>
    <w:p w14:paraId="3819D79C" w14:textId="77777777" w:rsidR="00D9422A" w:rsidRPr="00D9422A" w:rsidRDefault="00D9422A" w:rsidP="00D9422A">
      <w:pPr>
        <w:rPr>
          <w:rFonts w:eastAsia="Times New Roman" w:cstheme="minorHAnsi"/>
          <w:b/>
          <w:bCs/>
        </w:rPr>
      </w:pPr>
    </w:p>
    <w:p w14:paraId="3E0A358C" w14:textId="3FB4398A" w:rsidR="00D9422A" w:rsidRDefault="00D9422A" w:rsidP="00D9422A">
      <w:pPr>
        <w:rPr>
          <w:b/>
          <w:bCs/>
        </w:rPr>
      </w:pPr>
    </w:p>
    <w:p w14:paraId="00103D33" w14:textId="77777777" w:rsidR="00D9422A" w:rsidRPr="00D9422A" w:rsidRDefault="00D9422A" w:rsidP="00D9422A">
      <w:pPr>
        <w:rPr>
          <w:b/>
          <w:bCs/>
        </w:rPr>
      </w:pPr>
    </w:p>
    <w:sectPr w:rsidR="00D9422A" w:rsidRPr="00D9422A" w:rsidSect="00EE6E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2F16" w14:textId="77777777" w:rsidR="00E63303" w:rsidRDefault="00E63303" w:rsidP="00B364CB">
      <w:r>
        <w:separator/>
      </w:r>
    </w:p>
  </w:endnote>
  <w:endnote w:type="continuationSeparator" w:id="0">
    <w:p w14:paraId="2DF898AC" w14:textId="77777777" w:rsidR="00E63303" w:rsidRDefault="00E63303" w:rsidP="00B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B80C" w14:textId="77777777" w:rsidR="00B364CB" w:rsidRDefault="00B36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E510" w14:textId="12796A6A" w:rsidR="00B364CB" w:rsidRDefault="00B364CB">
    <w:pPr>
      <w:pStyle w:val="Footer"/>
    </w:pPr>
    <w:r w:rsidRPr="00B364CB">
      <w:t>https://umass.app.box.com/file/751654583011?s=03mfk23a7cvm1anq2ic5l7w4e55ugi1p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389B" w14:textId="77777777" w:rsidR="00B364CB" w:rsidRDefault="00B36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48B0" w14:textId="77777777" w:rsidR="00E63303" w:rsidRDefault="00E63303" w:rsidP="00B364CB">
      <w:r>
        <w:separator/>
      </w:r>
    </w:p>
  </w:footnote>
  <w:footnote w:type="continuationSeparator" w:id="0">
    <w:p w14:paraId="663E13B7" w14:textId="77777777" w:rsidR="00E63303" w:rsidRDefault="00E63303" w:rsidP="00B3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F9C2" w14:textId="77777777" w:rsidR="00B364CB" w:rsidRDefault="00B36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0071" w14:textId="77777777" w:rsidR="00B364CB" w:rsidRDefault="00B36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71C5" w14:textId="77777777" w:rsidR="00B364CB" w:rsidRDefault="00B36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2F453E"/>
    <w:rsid w:val="00846910"/>
    <w:rsid w:val="00A54C49"/>
    <w:rsid w:val="00B364CB"/>
    <w:rsid w:val="00D1010D"/>
    <w:rsid w:val="00D74F7C"/>
    <w:rsid w:val="00D9422A"/>
    <w:rsid w:val="00E63303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2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CB"/>
  </w:style>
  <w:style w:type="paragraph" w:styleId="Footer">
    <w:name w:val="footer"/>
    <w:basedOn w:val="Normal"/>
    <w:link w:val="FooterChar"/>
    <w:uiPriority w:val="99"/>
    <w:unhideWhenUsed/>
    <w:rsid w:val="00B36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cdrh/cfdocs/cfCFR/CFRSearch.cfm" TargetMode="External"/><Relationship Id="rId13" Type="http://schemas.openxmlformats.org/officeDocument/2006/relationships/hyperlink" Target="https://www.fda.gov/media/99558/download" TargetMode="External"/><Relationship Id="rId18" Type="http://schemas.openxmlformats.org/officeDocument/2006/relationships/hyperlink" Target="https://www.fda.gov/food/hazard-analysis-critical-control-point-haccp/seafood-hacc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fda.gov/food/registration-food-facilities-and-other-submissions/qualified-facility-attestation" TargetMode="External"/><Relationship Id="rId12" Type="http://schemas.openxmlformats.org/officeDocument/2006/relationships/hyperlink" Target="https://www.fda.gov/drugs/pharmaceutical-quality-resources/facts-about-current-good-manufacturing-practices-cgmps" TargetMode="External"/><Relationship Id="rId17" Type="http://schemas.openxmlformats.org/officeDocument/2006/relationships/hyperlink" Target="https://www.fda.gov/media/131287/download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fda.gov/food/food-safety-modernization-act-fsma/fsma-final-rule-preventive-controls-human-foo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da.gov/food/food-safety-modernization-act-fsma/third-party-audits-and-fsma" TargetMode="External"/><Relationship Id="rId11" Type="http://schemas.openxmlformats.org/officeDocument/2006/relationships/hyperlink" Target="https://www.ifsh.iit.edu/fspca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uvm.edu/extension/necafs/clearinghous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da.gov/food/guidance-regulation-food-and-dietary-supplements/food-safety-modernization-act-fsma" TargetMode="External"/><Relationship Id="rId19" Type="http://schemas.openxmlformats.org/officeDocument/2006/relationships/hyperlink" Target="https://www.usda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da.gov/food/food-safety-modernization-act-fsma/food-safety-plan-builder" TargetMode="External"/><Relationship Id="rId14" Type="http://schemas.openxmlformats.org/officeDocument/2006/relationships/hyperlink" Target="https://www.fda.gov/regulatory-information/search-fda-guidance-documents/guidance-industry-juice-hazard-analysis-critical-control-point-hazards-and-controls-guidance-firs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Chiang</cp:lastModifiedBy>
  <cp:revision>2</cp:revision>
  <dcterms:created xsi:type="dcterms:W3CDTF">2021-01-22T02:30:00Z</dcterms:created>
  <dcterms:modified xsi:type="dcterms:W3CDTF">2021-01-22T02:30:00Z</dcterms:modified>
</cp:coreProperties>
</file>